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0" w:type="dxa"/>
        <w:tblInd w:w="108" w:type="dxa"/>
        <w:tblLook w:val="04A0" w:firstRow="1" w:lastRow="0" w:firstColumn="1" w:lastColumn="0" w:noHBand="0" w:noVBand="1"/>
      </w:tblPr>
      <w:tblGrid>
        <w:gridCol w:w="5279"/>
        <w:gridCol w:w="4831"/>
      </w:tblGrid>
      <w:tr w:rsidR="003358CD" w14:paraId="1F4F4045" w14:textId="77777777" w:rsidTr="006224BB">
        <w:trPr>
          <w:trHeight w:val="1545"/>
        </w:trPr>
        <w:tc>
          <w:tcPr>
            <w:tcW w:w="5279" w:type="dxa"/>
            <w:hideMark/>
          </w:tcPr>
          <w:p w14:paraId="472B0D8E" w14:textId="77777777" w:rsidR="003358CD" w:rsidRDefault="003358CD" w:rsidP="006224BB">
            <w:pPr>
              <w:spacing w:line="256" w:lineRule="auto"/>
              <w:ind w:left="14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614CF1" wp14:editId="35D18408">
                  <wp:extent cx="1714500" cy="17335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10148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1" w:type="dxa"/>
          </w:tcPr>
          <w:p w14:paraId="59B3CDD6" w14:textId="77777777" w:rsidR="003358CD" w:rsidRDefault="003358CD" w:rsidP="006224BB">
            <w:pPr>
              <w:spacing w:line="256" w:lineRule="auto"/>
              <w:jc w:val="both"/>
              <w:rPr>
                <w:rFonts w:ascii="Myriad Pro" w:hAnsi="Myriad Pro"/>
                <w:color w:val="2E74B5" w:themeColor="accent1" w:themeShade="BF"/>
                <w:sz w:val="18"/>
                <w:szCs w:val="18"/>
              </w:rPr>
            </w:pPr>
          </w:p>
          <w:p w14:paraId="61EC6EFF" w14:textId="77777777" w:rsidR="003358CD" w:rsidRDefault="003358CD" w:rsidP="006224BB">
            <w:pPr>
              <w:pStyle w:val="a3"/>
              <w:spacing w:line="256" w:lineRule="auto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Пресс-центр Акционерного общества</w:t>
            </w:r>
          </w:p>
          <w:p w14:paraId="466B07D3" w14:textId="77777777" w:rsidR="003358CD" w:rsidRDefault="003358CD" w:rsidP="006224BB">
            <w:pPr>
              <w:pStyle w:val="a3"/>
              <w:spacing w:line="256" w:lineRule="auto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«</w:t>
            </w:r>
            <w:proofErr w:type="spellStart"/>
            <w:r>
              <w:rPr>
                <w:color w:val="2E74B5" w:themeColor="accent1" w:themeShade="BF"/>
              </w:rPr>
              <w:t>Энергосбытовая</w:t>
            </w:r>
            <w:proofErr w:type="spellEnd"/>
            <w:r>
              <w:rPr>
                <w:color w:val="2E74B5" w:themeColor="accent1" w:themeShade="BF"/>
              </w:rPr>
              <w:t xml:space="preserve"> компания «Восток»</w:t>
            </w:r>
          </w:p>
          <w:p w14:paraId="131805AB" w14:textId="77777777" w:rsidR="003358CD" w:rsidRDefault="003358CD" w:rsidP="006224BB">
            <w:pPr>
              <w:pStyle w:val="a3"/>
              <w:spacing w:line="256" w:lineRule="auto"/>
              <w:rPr>
                <w:color w:val="2E74B5" w:themeColor="accent1" w:themeShade="BF"/>
                <w:lang w:val="en-US"/>
              </w:rPr>
            </w:pPr>
            <w:r>
              <w:rPr>
                <w:color w:val="2E74B5" w:themeColor="accent1" w:themeShade="BF"/>
                <w:lang w:val="en-US"/>
              </w:rPr>
              <w:t>E-mail: pressa@vostok-electra.ru</w:t>
            </w:r>
          </w:p>
          <w:p w14:paraId="1B9E26B3" w14:textId="77777777" w:rsidR="003358CD" w:rsidRDefault="003358CD" w:rsidP="006224BB">
            <w:pPr>
              <w:rPr>
                <w:i/>
                <w:iCs/>
              </w:rPr>
            </w:pPr>
            <w:r>
              <w:rPr>
                <w:color w:val="2E74B5" w:themeColor="accent1" w:themeShade="BF"/>
              </w:rPr>
              <w:t xml:space="preserve">тел: </w:t>
            </w:r>
            <w:r w:rsidRPr="00A02521">
              <w:rPr>
                <w:color w:val="2E74B5" w:themeColor="accent1" w:themeShade="BF"/>
              </w:rPr>
              <w:t>+7 3522 60-82-60 (3509)</w:t>
            </w:r>
          </w:p>
          <w:p w14:paraId="1D3F4FA3" w14:textId="77777777" w:rsidR="003358CD" w:rsidRDefault="003358CD" w:rsidP="006224BB">
            <w:pPr>
              <w:pStyle w:val="a3"/>
              <w:spacing w:line="256" w:lineRule="auto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  <w:lang w:val="en-US"/>
              </w:rPr>
              <w:t>www</w:t>
            </w:r>
            <w:r>
              <w:rPr>
                <w:color w:val="2E74B5" w:themeColor="accent1" w:themeShade="BF"/>
              </w:rPr>
              <w:t>.</w:t>
            </w:r>
            <w:proofErr w:type="spellStart"/>
            <w:r>
              <w:rPr>
                <w:color w:val="2E74B5" w:themeColor="accent1" w:themeShade="BF"/>
                <w:lang w:val="en-US"/>
              </w:rPr>
              <w:t>vostok</w:t>
            </w:r>
            <w:proofErr w:type="spellEnd"/>
            <w:r>
              <w:rPr>
                <w:color w:val="2E74B5" w:themeColor="accent1" w:themeShade="BF"/>
              </w:rPr>
              <w:t>-</w:t>
            </w:r>
            <w:proofErr w:type="spellStart"/>
            <w:r>
              <w:rPr>
                <w:color w:val="2E74B5" w:themeColor="accent1" w:themeShade="BF"/>
                <w:lang w:val="en-US"/>
              </w:rPr>
              <w:t>electra</w:t>
            </w:r>
            <w:proofErr w:type="spellEnd"/>
            <w:r>
              <w:rPr>
                <w:color w:val="2E74B5" w:themeColor="accent1" w:themeShade="BF"/>
              </w:rPr>
              <w:t>.</w:t>
            </w:r>
            <w:proofErr w:type="spellStart"/>
            <w:r>
              <w:rPr>
                <w:color w:val="2E74B5" w:themeColor="accent1" w:themeShade="BF"/>
                <w:lang w:val="en-US"/>
              </w:rPr>
              <w:t>ru</w:t>
            </w:r>
            <w:proofErr w:type="spellEnd"/>
          </w:p>
          <w:p w14:paraId="20DED2F2" w14:textId="77777777" w:rsidR="003358CD" w:rsidRDefault="003358CD" w:rsidP="006224BB">
            <w:pPr>
              <w:spacing w:line="256" w:lineRule="auto"/>
              <w:rPr>
                <w:rFonts w:ascii="Arial Narrow" w:hAnsi="Arial Narrow"/>
                <w:color w:val="2E74B5" w:themeColor="accent1" w:themeShade="BF"/>
              </w:rPr>
            </w:pPr>
          </w:p>
        </w:tc>
      </w:tr>
    </w:tbl>
    <w:p w14:paraId="4E5B90F0" w14:textId="77777777" w:rsidR="003358CD" w:rsidRDefault="003358CD" w:rsidP="007D52FD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14:paraId="00779BD4" w14:textId="77777777" w:rsidR="007A296F" w:rsidRPr="003358CD" w:rsidRDefault="007A296F" w:rsidP="007A296F">
      <w:pPr>
        <w:spacing w:before="100" w:beforeAutospacing="1" w:after="100" w:afterAutospacing="1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proofErr w:type="spellStart"/>
      <w:r w:rsidRPr="003358C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Энергосбытовая</w:t>
      </w:r>
      <w:proofErr w:type="spellEnd"/>
      <w:r w:rsidRPr="003358CD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компания «Восток» выразила благодарность лучшим клиентам по итогам сотрудничества в 2020 году</w:t>
      </w:r>
    </w:p>
    <w:p w14:paraId="07A1B9DC" w14:textId="77777777" w:rsidR="007A296F" w:rsidRPr="003358CD" w:rsidRDefault="007A296F" w:rsidP="007A296F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cstheme="minorHAnsi"/>
          <w:sz w:val="24"/>
          <w:szCs w:val="24"/>
          <w:lang w:eastAsia="ru-RU"/>
        </w:rPr>
      </w:pPr>
      <w:r w:rsidRPr="003358CD">
        <w:rPr>
          <w:rFonts w:cstheme="minorHAnsi"/>
          <w:sz w:val="24"/>
          <w:szCs w:val="24"/>
          <w:lang w:eastAsia="ru-RU"/>
        </w:rPr>
        <w:t xml:space="preserve">Грамоты и статуэтки «Энергопартнер-2020» от </w:t>
      </w:r>
      <w:proofErr w:type="spellStart"/>
      <w:r w:rsidRPr="003358CD">
        <w:rPr>
          <w:rFonts w:cstheme="minorHAnsi"/>
          <w:sz w:val="24"/>
          <w:szCs w:val="24"/>
          <w:lang w:eastAsia="ru-RU"/>
        </w:rPr>
        <w:t>Энергосбытовой</w:t>
      </w:r>
      <w:proofErr w:type="spellEnd"/>
      <w:r w:rsidRPr="003358CD">
        <w:rPr>
          <w:rFonts w:cstheme="minorHAnsi"/>
          <w:sz w:val="24"/>
          <w:szCs w:val="24"/>
          <w:lang w:eastAsia="ru-RU"/>
        </w:rPr>
        <w:t xml:space="preserve"> компании «Восток» вручили самым добросовестным и надёжным потребителям коммунальных ресурсов из числа юридических лиц. </w:t>
      </w:r>
    </w:p>
    <w:p w14:paraId="6263D5FB" w14:textId="77777777" w:rsidR="007A296F" w:rsidRPr="003358CD" w:rsidRDefault="007A296F" w:rsidP="007A296F">
      <w:pPr>
        <w:ind w:firstLine="426"/>
        <w:rPr>
          <w:rFonts w:cstheme="minorHAnsi"/>
          <w:sz w:val="24"/>
          <w:szCs w:val="24"/>
          <w:lang w:eastAsia="ru-RU"/>
        </w:rPr>
      </w:pPr>
      <w:r w:rsidRPr="003358CD">
        <w:rPr>
          <w:rFonts w:cstheme="minorHAnsi"/>
          <w:bCs/>
          <w:color w:val="000000"/>
          <w:sz w:val="24"/>
          <w:szCs w:val="24"/>
          <w:lang w:eastAsia="ru-RU"/>
        </w:rPr>
        <w:t xml:space="preserve">Традиция благодарить надежных партнёров </w:t>
      </w:r>
      <w:r>
        <w:rPr>
          <w:rFonts w:cstheme="minorHAnsi"/>
          <w:bCs/>
          <w:color w:val="000000"/>
          <w:sz w:val="24"/>
          <w:szCs w:val="24"/>
          <w:lang w:eastAsia="ru-RU"/>
        </w:rPr>
        <w:t>–</w:t>
      </w:r>
      <w:r w:rsidRPr="003358CD">
        <w:rPr>
          <w:rFonts w:cstheme="minorHAnsi"/>
          <w:bCs/>
          <w:color w:val="000000"/>
          <w:sz w:val="24"/>
          <w:szCs w:val="24"/>
          <w:lang w:eastAsia="ru-RU"/>
        </w:rPr>
        <w:t xml:space="preserve"> юридических лиц </w:t>
      </w:r>
      <w:r w:rsidRPr="003358CD">
        <w:rPr>
          <w:rFonts w:cstheme="minorHAnsi"/>
          <w:sz w:val="24"/>
          <w:szCs w:val="24"/>
          <w:lang w:eastAsia="ru-RU"/>
        </w:rPr>
        <w:t xml:space="preserve">Курганской и Тюменской областей за платёжную дисциплину </w:t>
      </w:r>
      <w:r w:rsidRPr="003358CD">
        <w:rPr>
          <w:rFonts w:cstheme="minorHAnsi"/>
          <w:bCs/>
          <w:color w:val="000000"/>
          <w:sz w:val="24"/>
          <w:szCs w:val="24"/>
          <w:lang w:eastAsia="ru-RU"/>
        </w:rPr>
        <w:t>в рамках премии «</w:t>
      </w:r>
      <w:proofErr w:type="spellStart"/>
      <w:r w:rsidRPr="003358CD">
        <w:rPr>
          <w:rFonts w:cstheme="minorHAnsi"/>
          <w:bCs/>
          <w:color w:val="000000"/>
          <w:sz w:val="24"/>
          <w:szCs w:val="24"/>
          <w:lang w:eastAsia="ru-RU"/>
        </w:rPr>
        <w:t>Энергопартнер</w:t>
      </w:r>
      <w:proofErr w:type="spellEnd"/>
      <w:r w:rsidRPr="003358CD">
        <w:rPr>
          <w:rFonts w:cstheme="minorHAnsi"/>
          <w:bCs/>
          <w:color w:val="000000"/>
          <w:sz w:val="24"/>
          <w:szCs w:val="24"/>
          <w:lang w:eastAsia="ru-RU"/>
        </w:rPr>
        <w:t>»</w:t>
      </w:r>
      <w:r w:rsidRPr="003358CD">
        <w:rPr>
          <w:rFonts w:cstheme="minorHAnsi"/>
          <w:sz w:val="24"/>
          <w:szCs w:val="24"/>
          <w:lang w:eastAsia="ru-RU"/>
        </w:rPr>
        <w:t xml:space="preserve"> существует в «Востоке» уже несколько лет.</w:t>
      </w:r>
      <w:r w:rsidRPr="003358CD">
        <w:rPr>
          <w:rFonts w:cstheme="minorHAnsi"/>
          <w:bCs/>
          <w:color w:val="000000"/>
          <w:sz w:val="24"/>
          <w:szCs w:val="24"/>
          <w:lang w:eastAsia="ru-RU"/>
        </w:rPr>
        <w:t xml:space="preserve"> </w:t>
      </w:r>
      <w:r w:rsidRPr="003358CD">
        <w:rPr>
          <w:rFonts w:cstheme="minorHAnsi"/>
          <w:sz w:val="24"/>
          <w:szCs w:val="24"/>
          <w:lang w:eastAsia="ru-RU"/>
        </w:rPr>
        <w:t>Добросовестных потребителей дочерних обществ «Востока» - АО «ЕРИЦ ЯНАО» и ООО «ЮРИЦ» (ХМАО</w:t>
      </w:r>
      <w:r>
        <w:rPr>
          <w:rFonts w:cstheme="minorHAnsi"/>
          <w:sz w:val="24"/>
          <w:szCs w:val="24"/>
          <w:lang w:eastAsia="ru-RU"/>
        </w:rPr>
        <w:t xml:space="preserve"> – </w:t>
      </w:r>
      <w:r w:rsidRPr="003358CD">
        <w:rPr>
          <w:rFonts w:cstheme="minorHAnsi"/>
          <w:sz w:val="24"/>
          <w:szCs w:val="24"/>
          <w:lang w:eastAsia="ru-RU"/>
        </w:rPr>
        <w:t>Ю</w:t>
      </w:r>
      <w:r>
        <w:rPr>
          <w:rFonts w:cstheme="minorHAnsi"/>
          <w:sz w:val="24"/>
          <w:szCs w:val="24"/>
          <w:lang w:eastAsia="ru-RU"/>
        </w:rPr>
        <w:t>гра</w:t>
      </w:r>
      <w:r w:rsidRPr="003358CD">
        <w:rPr>
          <w:rFonts w:cstheme="minorHAnsi"/>
          <w:sz w:val="24"/>
          <w:szCs w:val="24"/>
          <w:lang w:eastAsia="ru-RU"/>
        </w:rPr>
        <w:t>) – награждают второй год подряд.</w:t>
      </w:r>
    </w:p>
    <w:p w14:paraId="2B14F835" w14:textId="77777777" w:rsidR="007A296F" w:rsidRPr="003358CD" w:rsidRDefault="007A296F" w:rsidP="007A296F">
      <w:pPr>
        <w:ind w:firstLine="426"/>
        <w:rPr>
          <w:rFonts w:cstheme="minorHAnsi"/>
          <w:bCs/>
          <w:color w:val="000000"/>
          <w:sz w:val="24"/>
          <w:szCs w:val="24"/>
          <w:lang w:eastAsia="ru-RU"/>
        </w:rPr>
      </w:pPr>
      <w:r w:rsidRPr="003358CD">
        <w:rPr>
          <w:rFonts w:cstheme="minorHAnsi"/>
          <w:bCs/>
          <w:color w:val="000000"/>
          <w:sz w:val="24"/>
          <w:szCs w:val="24"/>
          <w:lang w:eastAsia="ru-RU"/>
        </w:rPr>
        <w:t xml:space="preserve">Премия призвана выстроить партнерские взаимоотношения между энергетиками и клиентами, повысить платежную дисциплину юридических лиц и стабилизировать выполнение ими договорных обязательств. </w:t>
      </w:r>
    </w:p>
    <w:p w14:paraId="5E82C858" w14:textId="77777777" w:rsidR="007A296F" w:rsidRPr="003358CD" w:rsidRDefault="007A296F" w:rsidP="007A296F">
      <w:pPr>
        <w:shd w:val="clear" w:color="auto" w:fill="FFFFFF"/>
        <w:spacing w:after="330" w:line="240" w:lineRule="auto"/>
        <w:ind w:firstLine="426"/>
        <w:textAlignment w:val="baseline"/>
        <w:rPr>
          <w:rFonts w:cstheme="minorHAnsi"/>
          <w:bCs/>
          <w:color w:val="000000"/>
          <w:sz w:val="24"/>
          <w:szCs w:val="24"/>
          <w:lang w:eastAsia="ru-RU"/>
        </w:rPr>
      </w:pPr>
      <w:r w:rsidRPr="003358CD">
        <w:rPr>
          <w:rFonts w:cstheme="minorHAnsi"/>
          <w:color w:val="000000"/>
          <w:sz w:val="24"/>
          <w:szCs w:val="24"/>
          <w:lang w:eastAsia="ru-RU"/>
        </w:rPr>
        <w:t xml:space="preserve">Конкурс проводится на </w:t>
      </w:r>
      <w:proofErr w:type="spellStart"/>
      <w:r w:rsidRPr="003358CD">
        <w:rPr>
          <w:rFonts w:cstheme="minorHAnsi"/>
          <w:color w:val="000000"/>
          <w:sz w:val="24"/>
          <w:szCs w:val="24"/>
          <w:lang w:eastAsia="ru-RU"/>
        </w:rPr>
        <w:t>беззаявительной</w:t>
      </w:r>
      <w:proofErr w:type="spellEnd"/>
      <w:r w:rsidRPr="003358CD">
        <w:rPr>
          <w:rFonts w:cstheme="minorHAnsi"/>
          <w:color w:val="000000"/>
          <w:sz w:val="24"/>
          <w:szCs w:val="24"/>
          <w:lang w:eastAsia="ru-RU"/>
        </w:rPr>
        <w:t xml:space="preserve"> основе: его участниками автоматически становятся юридические лица — потребители </w:t>
      </w:r>
      <w:r w:rsidRPr="003358CD">
        <w:rPr>
          <w:rFonts w:eastAsia="Times New Roman"/>
          <w:sz w:val="24"/>
          <w:szCs w:val="24"/>
        </w:rPr>
        <w:t>коммунальных ресурсов и услуг</w:t>
      </w:r>
      <w:r w:rsidRPr="003358CD">
        <w:rPr>
          <w:rFonts w:cstheme="minorHAnsi"/>
          <w:color w:val="000000"/>
          <w:sz w:val="24"/>
          <w:szCs w:val="24"/>
          <w:lang w:eastAsia="ru-RU"/>
        </w:rPr>
        <w:t xml:space="preserve"> на территории деятельности ЭК «Восток», </w:t>
      </w:r>
      <w:r w:rsidRPr="003358CD">
        <w:rPr>
          <w:rFonts w:cstheme="minorHAnsi"/>
          <w:sz w:val="24"/>
          <w:szCs w:val="24"/>
          <w:lang w:eastAsia="ru-RU"/>
        </w:rPr>
        <w:t xml:space="preserve">АО «ЕРИЦ ЯНАО» и ООО «ЮРИЦ», </w:t>
      </w:r>
      <w:r w:rsidRPr="003358CD">
        <w:rPr>
          <w:rFonts w:cstheme="minorHAnsi"/>
          <w:bCs/>
          <w:color w:val="000000"/>
          <w:sz w:val="24"/>
          <w:szCs w:val="24"/>
          <w:lang w:eastAsia="ru-RU"/>
        </w:rPr>
        <w:t xml:space="preserve">которые выполняют договорные обязательства в части оплаты коммунальных ресурсов и услуг, не копят задолженность, не допускают фактов </w:t>
      </w:r>
      <w:proofErr w:type="spellStart"/>
      <w:r w:rsidRPr="003358CD">
        <w:rPr>
          <w:rFonts w:cstheme="minorHAnsi"/>
          <w:bCs/>
          <w:color w:val="000000"/>
          <w:sz w:val="24"/>
          <w:szCs w:val="24"/>
          <w:lang w:eastAsia="ru-RU"/>
        </w:rPr>
        <w:t>безучетного</w:t>
      </w:r>
      <w:proofErr w:type="spellEnd"/>
      <w:r w:rsidRPr="003358CD">
        <w:rPr>
          <w:rFonts w:cstheme="minorHAnsi"/>
          <w:bCs/>
          <w:color w:val="000000"/>
          <w:sz w:val="24"/>
          <w:szCs w:val="24"/>
          <w:lang w:eastAsia="ru-RU"/>
        </w:rPr>
        <w:t xml:space="preserve"> и бездоговорного потребления ресурсов.  Это те клиенты, которые заинтересованы в развитии энергетики региона и всегда готовы вести честный и открытый диалог по любым актуальным вопросам.</w:t>
      </w:r>
    </w:p>
    <w:p w14:paraId="5A4CAF8F" w14:textId="26C3478E" w:rsidR="007A296F" w:rsidRPr="003358CD" w:rsidRDefault="007A296F" w:rsidP="007A296F">
      <w:pPr>
        <w:ind w:firstLine="426"/>
        <w:rPr>
          <w:rFonts w:cstheme="minorHAnsi"/>
          <w:color w:val="000000"/>
          <w:sz w:val="24"/>
          <w:szCs w:val="24"/>
          <w:lang w:eastAsia="ru-RU"/>
        </w:rPr>
      </w:pPr>
      <w:r w:rsidRPr="003358CD">
        <w:rPr>
          <w:rFonts w:cstheme="minorHAnsi"/>
          <w:color w:val="000000"/>
          <w:sz w:val="24"/>
          <w:szCs w:val="24"/>
          <w:lang w:eastAsia="ru-RU"/>
        </w:rPr>
        <w:t>По результатам 2020 года в категориях «Промышленность», «Бюджетные предприятия», «УК и ТСЖ», «Предприятия ЖКХ», «Сельское хозяйство», «Прочие» определены 165 победителей: 57 из Тюменской области, 2</w:t>
      </w:r>
      <w:r w:rsidR="00A635E4">
        <w:rPr>
          <w:rFonts w:cstheme="minorHAnsi"/>
          <w:color w:val="000000"/>
          <w:sz w:val="24"/>
          <w:szCs w:val="24"/>
          <w:lang w:eastAsia="ru-RU"/>
        </w:rPr>
        <w:t>3</w:t>
      </w:r>
      <w:r w:rsidRPr="003358CD">
        <w:rPr>
          <w:rFonts w:cstheme="minorHAnsi"/>
          <w:color w:val="000000"/>
          <w:sz w:val="24"/>
          <w:szCs w:val="24"/>
          <w:lang w:eastAsia="ru-RU"/>
        </w:rPr>
        <w:t xml:space="preserve"> из Курганской области, 6</w:t>
      </w:r>
      <w:r w:rsidR="00A635E4">
        <w:rPr>
          <w:rFonts w:cstheme="minorHAnsi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3358CD">
        <w:rPr>
          <w:rFonts w:cstheme="minorHAnsi"/>
          <w:color w:val="000000"/>
          <w:sz w:val="24"/>
          <w:szCs w:val="24"/>
          <w:lang w:eastAsia="ru-RU"/>
        </w:rPr>
        <w:t xml:space="preserve"> из ЯНАО, 17</w:t>
      </w:r>
      <w:r>
        <w:rPr>
          <w:rFonts w:cstheme="minorHAnsi"/>
          <w:color w:val="000000"/>
          <w:sz w:val="24"/>
          <w:szCs w:val="24"/>
          <w:lang w:eastAsia="ru-RU"/>
        </w:rPr>
        <w:t xml:space="preserve"> из ХМАО – Югры</w:t>
      </w:r>
      <w:r w:rsidRPr="003358CD">
        <w:rPr>
          <w:rFonts w:cstheme="minorHAnsi"/>
          <w:color w:val="000000"/>
          <w:sz w:val="24"/>
          <w:szCs w:val="24"/>
          <w:lang w:eastAsia="ru-RU"/>
        </w:rPr>
        <w:t xml:space="preserve">. Все они сумели грамотно наладить свою работу и обеспечить своевременную оплату и эффективное потребление ресурсов. </w:t>
      </w:r>
    </w:p>
    <w:p w14:paraId="4AF7E7C0" w14:textId="77777777" w:rsidR="007A296F" w:rsidRPr="003358CD" w:rsidRDefault="007A296F" w:rsidP="007A296F">
      <w:pPr>
        <w:ind w:firstLine="426"/>
        <w:rPr>
          <w:rFonts w:cstheme="minorHAnsi"/>
          <w:i/>
          <w:sz w:val="24"/>
          <w:szCs w:val="24"/>
        </w:rPr>
      </w:pPr>
      <w:r w:rsidRPr="003358CD">
        <w:rPr>
          <w:rFonts w:cstheme="minorHAnsi"/>
          <w:i/>
          <w:color w:val="000000"/>
          <w:sz w:val="24"/>
          <w:szCs w:val="24"/>
          <w:lang w:eastAsia="ru-RU"/>
        </w:rPr>
        <w:t xml:space="preserve">«Премия </w:t>
      </w:r>
      <w:proofErr w:type="spellStart"/>
      <w:r w:rsidRPr="003358CD">
        <w:rPr>
          <w:rFonts w:cstheme="minorHAnsi"/>
          <w:i/>
          <w:color w:val="000000"/>
          <w:sz w:val="24"/>
          <w:szCs w:val="24"/>
          <w:lang w:eastAsia="ru-RU"/>
        </w:rPr>
        <w:t>Энергопартнёр</w:t>
      </w:r>
      <w:proofErr w:type="spellEnd"/>
      <w:r w:rsidRPr="003358CD">
        <w:rPr>
          <w:rFonts w:cstheme="minorHAnsi"/>
          <w:i/>
          <w:color w:val="000000"/>
          <w:sz w:val="24"/>
          <w:szCs w:val="24"/>
          <w:lang w:eastAsia="ru-RU"/>
        </w:rPr>
        <w:t xml:space="preserve"> – знак признания и благодарности со стороны нашей компании тем клиентам, от кого напрямую зависит финансовая стабильность и надёжная работа энергетического комплекса – к добросовестным потребителям коммунальных ресурсов, – </w:t>
      </w:r>
      <w:r w:rsidRPr="003358CD">
        <w:rPr>
          <w:rFonts w:cstheme="minorHAnsi"/>
          <w:color w:val="000000"/>
          <w:sz w:val="24"/>
          <w:szCs w:val="24"/>
          <w:lang w:eastAsia="ru-RU"/>
        </w:rPr>
        <w:t xml:space="preserve">отмечает </w:t>
      </w:r>
      <w:r w:rsidRPr="003358CD">
        <w:rPr>
          <w:rFonts w:cstheme="minorHAnsi"/>
          <w:sz w:val="24"/>
          <w:szCs w:val="24"/>
        </w:rPr>
        <w:t xml:space="preserve">генеральный директор АО «ЭК «Восток» Максим </w:t>
      </w:r>
      <w:proofErr w:type="spellStart"/>
      <w:r w:rsidRPr="003358CD">
        <w:rPr>
          <w:rFonts w:cstheme="minorHAnsi"/>
          <w:sz w:val="24"/>
          <w:szCs w:val="24"/>
        </w:rPr>
        <w:t>Ромашев</w:t>
      </w:r>
      <w:proofErr w:type="spellEnd"/>
      <w:r w:rsidRPr="003358CD">
        <w:rPr>
          <w:rFonts w:cstheme="minorHAnsi"/>
          <w:sz w:val="24"/>
          <w:szCs w:val="24"/>
        </w:rPr>
        <w:t xml:space="preserve">. </w:t>
      </w:r>
      <w:r w:rsidRPr="003358CD">
        <w:rPr>
          <w:rFonts w:cstheme="minorHAnsi"/>
          <w:i/>
          <w:sz w:val="24"/>
          <w:szCs w:val="24"/>
        </w:rPr>
        <w:t>– Уверен, в дальнейшем наши деловые взаимоотношения будут развиваться</w:t>
      </w:r>
      <w:r w:rsidRPr="003358CD">
        <w:rPr>
          <w:rFonts w:cstheme="minorHAnsi"/>
          <w:b/>
          <w:i/>
          <w:sz w:val="24"/>
          <w:szCs w:val="24"/>
        </w:rPr>
        <w:t xml:space="preserve"> </w:t>
      </w:r>
      <w:r w:rsidRPr="003358CD">
        <w:rPr>
          <w:rFonts w:cstheme="minorHAnsi"/>
          <w:i/>
          <w:sz w:val="24"/>
          <w:szCs w:val="24"/>
        </w:rPr>
        <w:t xml:space="preserve">так же успешно и эффективно, как сейчас». </w:t>
      </w:r>
    </w:p>
    <w:p w14:paraId="238292AF" w14:textId="77777777" w:rsidR="007A296F" w:rsidRPr="003358CD" w:rsidRDefault="007A296F" w:rsidP="007A296F">
      <w:pPr>
        <w:ind w:firstLine="426"/>
        <w:rPr>
          <w:rFonts w:cstheme="minorHAnsi"/>
          <w:color w:val="000000"/>
          <w:sz w:val="24"/>
          <w:szCs w:val="24"/>
          <w:lang w:eastAsia="ru-RU"/>
        </w:rPr>
      </w:pPr>
      <w:r w:rsidRPr="003358CD">
        <w:rPr>
          <w:rFonts w:cstheme="minorHAnsi"/>
          <w:color w:val="000000"/>
          <w:sz w:val="24"/>
          <w:szCs w:val="24"/>
          <w:lang w:eastAsia="ru-RU"/>
        </w:rPr>
        <w:t xml:space="preserve">ЭК «Восток» призывает всех клиентов ответственно относиться к оплате </w:t>
      </w:r>
      <w:r w:rsidRPr="003358CD">
        <w:rPr>
          <w:rFonts w:eastAsia="Times New Roman"/>
          <w:sz w:val="24"/>
          <w:szCs w:val="24"/>
        </w:rPr>
        <w:t>коммунальных ресурсов и услуг</w:t>
      </w:r>
      <w:r w:rsidRPr="003358CD">
        <w:rPr>
          <w:rFonts w:cstheme="minorHAnsi"/>
          <w:color w:val="000000"/>
          <w:sz w:val="24"/>
          <w:szCs w:val="24"/>
          <w:lang w:eastAsia="ru-RU"/>
        </w:rPr>
        <w:t xml:space="preserve">. </w:t>
      </w:r>
    </w:p>
    <w:p w14:paraId="13E49F66" w14:textId="285C5AAA" w:rsidR="00981D91" w:rsidRPr="003358CD" w:rsidRDefault="00981D91" w:rsidP="00981D91">
      <w:pPr>
        <w:ind w:firstLine="426"/>
        <w:jc w:val="right"/>
        <w:rPr>
          <w:rFonts w:cstheme="minorHAnsi"/>
          <w:b/>
          <w:color w:val="000000"/>
          <w:sz w:val="24"/>
          <w:szCs w:val="24"/>
          <w:lang w:eastAsia="ru-RU"/>
        </w:rPr>
      </w:pPr>
      <w:r w:rsidRPr="003358CD">
        <w:rPr>
          <w:rFonts w:cstheme="minorHAnsi"/>
          <w:b/>
          <w:color w:val="000000"/>
          <w:sz w:val="24"/>
          <w:szCs w:val="24"/>
          <w:lang w:eastAsia="ru-RU"/>
        </w:rPr>
        <w:t>Пресс-центр АО «ЭК «Восток»</w:t>
      </w:r>
    </w:p>
    <w:sectPr w:rsidR="00981D91" w:rsidRPr="003358CD" w:rsidSect="003358CD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Myriad Pro">
    <w:altName w:val="Corbel"/>
    <w:charset w:val="CC"/>
    <w:family w:val="swiss"/>
    <w:pitch w:val="variable"/>
    <w:sig w:usb0="00000001" w:usb1="00000001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72FF3"/>
    <w:multiLevelType w:val="hybridMultilevel"/>
    <w:tmpl w:val="6CDC8D82"/>
    <w:lvl w:ilvl="0" w:tplc="EAA41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71A8A9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B22EA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540A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524D4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7B4CC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960158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B41E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3ED6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A76D38"/>
    <w:multiLevelType w:val="hybridMultilevel"/>
    <w:tmpl w:val="7E5CFC42"/>
    <w:lvl w:ilvl="0" w:tplc="63EE32DC">
      <w:start w:val="1"/>
      <w:numFmt w:val="decimal"/>
      <w:lvlText w:val="%1."/>
      <w:lvlJc w:val="left"/>
      <w:pPr>
        <w:ind w:left="720" w:hanging="360"/>
      </w:pPr>
    </w:lvl>
    <w:lvl w:ilvl="1" w:tplc="938CFB1C" w:tentative="1">
      <w:start w:val="1"/>
      <w:numFmt w:val="lowerLetter"/>
      <w:lvlText w:val="%2."/>
      <w:lvlJc w:val="left"/>
      <w:pPr>
        <w:ind w:left="1440" w:hanging="360"/>
      </w:pPr>
    </w:lvl>
    <w:lvl w:ilvl="2" w:tplc="15C8159A" w:tentative="1">
      <w:start w:val="1"/>
      <w:numFmt w:val="lowerRoman"/>
      <w:lvlText w:val="%3."/>
      <w:lvlJc w:val="right"/>
      <w:pPr>
        <w:ind w:left="2160" w:hanging="180"/>
      </w:pPr>
    </w:lvl>
    <w:lvl w:ilvl="3" w:tplc="07C8BEFE" w:tentative="1">
      <w:start w:val="1"/>
      <w:numFmt w:val="decimal"/>
      <w:lvlText w:val="%4."/>
      <w:lvlJc w:val="left"/>
      <w:pPr>
        <w:ind w:left="2880" w:hanging="360"/>
      </w:pPr>
    </w:lvl>
    <w:lvl w:ilvl="4" w:tplc="B87CF0EE" w:tentative="1">
      <w:start w:val="1"/>
      <w:numFmt w:val="lowerLetter"/>
      <w:lvlText w:val="%5."/>
      <w:lvlJc w:val="left"/>
      <w:pPr>
        <w:ind w:left="3600" w:hanging="360"/>
      </w:pPr>
    </w:lvl>
    <w:lvl w:ilvl="5" w:tplc="7D1ADDAC" w:tentative="1">
      <w:start w:val="1"/>
      <w:numFmt w:val="lowerRoman"/>
      <w:lvlText w:val="%6."/>
      <w:lvlJc w:val="right"/>
      <w:pPr>
        <w:ind w:left="4320" w:hanging="180"/>
      </w:pPr>
    </w:lvl>
    <w:lvl w:ilvl="6" w:tplc="90CEC610" w:tentative="1">
      <w:start w:val="1"/>
      <w:numFmt w:val="decimal"/>
      <w:lvlText w:val="%7."/>
      <w:lvlJc w:val="left"/>
      <w:pPr>
        <w:ind w:left="5040" w:hanging="360"/>
      </w:pPr>
    </w:lvl>
    <w:lvl w:ilvl="7" w:tplc="0A14E354" w:tentative="1">
      <w:start w:val="1"/>
      <w:numFmt w:val="lowerLetter"/>
      <w:lvlText w:val="%8."/>
      <w:lvlJc w:val="left"/>
      <w:pPr>
        <w:ind w:left="5760" w:hanging="360"/>
      </w:pPr>
    </w:lvl>
    <w:lvl w:ilvl="8" w:tplc="91864D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19"/>
    <w:rsid w:val="00006D29"/>
    <w:rsid w:val="000805C5"/>
    <w:rsid w:val="001022EE"/>
    <w:rsid w:val="00152A66"/>
    <w:rsid w:val="001A1F46"/>
    <w:rsid w:val="001C2881"/>
    <w:rsid w:val="002B7CB0"/>
    <w:rsid w:val="002F1B3A"/>
    <w:rsid w:val="00313B23"/>
    <w:rsid w:val="003358CD"/>
    <w:rsid w:val="00371F14"/>
    <w:rsid w:val="00456C6F"/>
    <w:rsid w:val="004C1173"/>
    <w:rsid w:val="005648E9"/>
    <w:rsid w:val="005A0EE2"/>
    <w:rsid w:val="005A723F"/>
    <w:rsid w:val="005E28D5"/>
    <w:rsid w:val="005E503B"/>
    <w:rsid w:val="00600381"/>
    <w:rsid w:val="00663114"/>
    <w:rsid w:val="00684315"/>
    <w:rsid w:val="00687FA1"/>
    <w:rsid w:val="006F2AC7"/>
    <w:rsid w:val="0072716C"/>
    <w:rsid w:val="007468B6"/>
    <w:rsid w:val="007A296F"/>
    <w:rsid w:val="007C11A3"/>
    <w:rsid w:val="007D52FD"/>
    <w:rsid w:val="0082338F"/>
    <w:rsid w:val="008267AA"/>
    <w:rsid w:val="008309B3"/>
    <w:rsid w:val="00882153"/>
    <w:rsid w:val="009327E4"/>
    <w:rsid w:val="009662DA"/>
    <w:rsid w:val="00981D91"/>
    <w:rsid w:val="009C41A4"/>
    <w:rsid w:val="009D2B25"/>
    <w:rsid w:val="00A2543A"/>
    <w:rsid w:val="00A32F57"/>
    <w:rsid w:val="00A635E4"/>
    <w:rsid w:val="00A6660E"/>
    <w:rsid w:val="00C03B3A"/>
    <w:rsid w:val="00C25FAD"/>
    <w:rsid w:val="00C84302"/>
    <w:rsid w:val="00C846E6"/>
    <w:rsid w:val="00C87F23"/>
    <w:rsid w:val="00CA290D"/>
    <w:rsid w:val="00CF42BC"/>
    <w:rsid w:val="00D53902"/>
    <w:rsid w:val="00D75B0C"/>
    <w:rsid w:val="00E45786"/>
    <w:rsid w:val="00E50C5C"/>
    <w:rsid w:val="00E83A1D"/>
    <w:rsid w:val="00EA4D1E"/>
    <w:rsid w:val="00EB77FD"/>
    <w:rsid w:val="00ED18E3"/>
    <w:rsid w:val="00F32B05"/>
    <w:rsid w:val="00F70794"/>
    <w:rsid w:val="00FB4D19"/>
    <w:rsid w:val="00F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A0D8"/>
  <w15:chartTrackingRefBased/>
  <w15:docId w15:val="{9C8C67CE-93DF-43CE-96C0-B2541882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52FD"/>
  </w:style>
  <w:style w:type="paragraph" w:styleId="a3">
    <w:name w:val="No Spacing"/>
    <w:uiPriority w:val="1"/>
    <w:qFormat/>
    <w:rsid w:val="00CA290D"/>
    <w:pPr>
      <w:spacing w:after="0" w:line="240" w:lineRule="auto"/>
    </w:pPr>
  </w:style>
  <w:style w:type="paragraph" w:styleId="a4">
    <w:name w:val="Body Text"/>
    <w:basedOn w:val="a"/>
    <w:link w:val="a5"/>
    <w:rsid w:val="00687FA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87FA1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 Восток"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Елена Николаевна</dc:creator>
  <cp:keywords/>
  <dc:description/>
  <cp:lastModifiedBy>Игнатова Елена Николаевна</cp:lastModifiedBy>
  <cp:revision>43</cp:revision>
  <dcterms:created xsi:type="dcterms:W3CDTF">2020-01-21T05:53:00Z</dcterms:created>
  <dcterms:modified xsi:type="dcterms:W3CDTF">2021-01-29T09:55:00Z</dcterms:modified>
</cp:coreProperties>
</file>